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393" w:rsidRPr="009E3567" w:rsidRDefault="004C7393" w:rsidP="004C7393">
      <w:pPr>
        <w:ind w:left="5664"/>
        <w:rPr>
          <w:shd w:val="clear" w:color="auto" w:fill="FDFDFD"/>
        </w:rPr>
      </w:pPr>
      <w:r w:rsidRPr="009E3567">
        <w:rPr>
          <w:shd w:val="clear" w:color="auto" w:fill="FDFDFD"/>
        </w:rPr>
        <w:t>Приложение 15</w:t>
      </w:r>
    </w:p>
    <w:p w:rsidR="004C7393" w:rsidRPr="009E3567" w:rsidRDefault="004C7393" w:rsidP="004C7393">
      <w:pPr>
        <w:ind w:left="5664"/>
      </w:pPr>
      <w:r w:rsidRPr="009E3567">
        <w:rPr>
          <w:shd w:val="clear" w:color="auto" w:fill="FDFDFD"/>
        </w:rPr>
        <w:t xml:space="preserve">к приказу </w:t>
      </w:r>
      <w:r w:rsidRPr="009E3567">
        <w:t xml:space="preserve">Министерства культуры </w:t>
      </w:r>
    </w:p>
    <w:p w:rsidR="004C7393" w:rsidRDefault="004C7393" w:rsidP="004C7393">
      <w:pPr>
        <w:ind w:left="5664"/>
      </w:pPr>
      <w:r w:rsidRPr="009E3567">
        <w:t>Донецкой Народной Республики</w:t>
      </w:r>
    </w:p>
    <w:p w:rsidR="004C7393" w:rsidRPr="009E3567" w:rsidRDefault="004C7393" w:rsidP="004C7393">
      <w:pPr>
        <w:ind w:left="5664"/>
      </w:pPr>
      <w:r>
        <w:t>от 24.04.2017г. № 141-ОД</w:t>
      </w:r>
    </w:p>
    <w:p w:rsidR="004C7393" w:rsidRPr="009E3567" w:rsidRDefault="004C7393" w:rsidP="004C7393">
      <w:pPr>
        <w:pStyle w:val="a4"/>
        <w:rPr>
          <w:b w:val="0"/>
          <w:bCs/>
          <w:sz w:val="24"/>
          <w:szCs w:val="24"/>
          <w:lang w:val="ru-RU"/>
        </w:rPr>
      </w:pPr>
    </w:p>
    <w:p w:rsidR="004C7393" w:rsidRPr="009E3567" w:rsidRDefault="004C7393" w:rsidP="004C7393">
      <w:pPr>
        <w:shd w:val="clear" w:color="auto" w:fill="FFFFFF"/>
        <w:ind w:left="708"/>
      </w:pPr>
    </w:p>
    <w:p w:rsidR="004C7393" w:rsidRPr="009E3567" w:rsidRDefault="004C7393" w:rsidP="004C7393">
      <w:pPr>
        <w:shd w:val="clear" w:color="auto" w:fill="FFFFFF"/>
        <w:jc w:val="center"/>
        <w:rPr>
          <w:rStyle w:val="hps"/>
          <w:b/>
          <w:bCs/>
        </w:rPr>
      </w:pPr>
      <w:r>
        <w:rPr>
          <w:rStyle w:val="hps"/>
          <w:b/>
        </w:rPr>
        <w:t>ИНСТРУКЦИЯ</w:t>
      </w:r>
    </w:p>
    <w:p w:rsidR="004C7393" w:rsidRPr="009E3567" w:rsidRDefault="004C7393" w:rsidP="004C7393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по з</w:t>
      </w:r>
      <w:r w:rsidRPr="009E3567">
        <w:rPr>
          <w:b/>
          <w:bCs/>
        </w:rPr>
        <w:t>аполнени</w:t>
      </w:r>
      <w:r>
        <w:rPr>
          <w:b/>
          <w:bCs/>
        </w:rPr>
        <w:t>ю</w:t>
      </w:r>
      <w:r w:rsidRPr="009E3567">
        <w:rPr>
          <w:b/>
          <w:bCs/>
        </w:rPr>
        <w:t xml:space="preserve"> формы № 7 – НК</w:t>
      </w:r>
      <w:r w:rsidR="00B1423F">
        <w:rPr>
          <w:b/>
          <w:bCs/>
        </w:rPr>
        <w:t xml:space="preserve"> (</w:t>
      </w:r>
      <w:proofErr w:type="gramStart"/>
      <w:r w:rsidR="00B1423F">
        <w:rPr>
          <w:b/>
          <w:bCs/>
        </w:rPr>
        <w:t>годовая</w:t>
      </w:r>
      <w:proofErr w:type="gramEnd"/>
      <w:r w:rsidR="00B1423F">
        <w:rPr>
          <w:b/>
          <w:bCs/>
        </w:rPr>
        <w:t>)</w:t>
      </w:r>
    </w:p>
    <w:p w:rsidR="004C7393" w:rsidRPr="009E3567" w:rsidRDefault="004C7393" w:rsidP="004C7393">
      <w:pPr>
        <w:shd w:val="clear" w:color="auto" w:fill="FFFFFF"/>
        <w:jc w:val="center"/>
        <w:rPr>
          <w:b/>
          <w:bCs/>
        </w:rPr>
      </w:pPr>
      <w:r w:rsidRPr="009E3567">
        <w:rPr>
          <w:b/>
          <w:bCs/>
        </w:rPr>
        <w:t xml:space="preserve"> «Отчет о деятельности клубн</w:t>
      </w:r>
      <w:r>
        <w:rPr>
          <w:b/>
          <w:bCs/>
        </w:rPr>
        <w:t>ых учреждений</w:t>
      </w:r>
      <w:r w:rsidRPr="009E3567">
        <w:rPr>
          <w:b/>
          <w:bCs/>
        </w:rPr>
        <w:t>»</w:t>
      </w:r>
    </w:p>
    <w:p w:rsidR="004C7393" w:rsidRPr="009E3567" w:rsidRDefault="004C7393" w:rsidP="004C7393">
      <w:pPr>
        <w:shd w:val="clear" w:color="auto" w:fill="FFFFFF"/>
        <w:jc w:val="center"/>
        <w:rPr>
          <w:b/>
          <w:bCs/>
        </w:rPr>
      </w:pPr>
    </w:p>
    <w:p w:rsidR="004C7393" w:rsidRPr="009E3567" w:rsidRDefault="004C7393" w:rsidP="004C7393">
      <w:pPr>
        <w:pStyle w:val="a3"/>
        <w:numPr>
          <w:ilvl w:val="0"/>
          <w:numId w:val="3"/>
        </w:numPr>
        <w:shd w:val="clear" w:color="auto" w:fill="FFFFFF"/>
        <w:jc w:val="center"/>
        <w:outlineLvl w:val="2"/>
        <w:rPr>
          <w:b/>
          <w:bCs/>
        </w:rPr>
      </w:pPr>
      <w:r w:rsidRPr="009E3567">
        <w:rPr>
          <w:b/>
          <w:bCs/>
        </w:rPr>
        <w:t>Общие положения</w:t>
      </w:r>
    </w:p>
    <w:p w:rsidR="004C7393" w:rsidRPr="009E3567" w:rsidRDefault="004C7393" w:rsidP="004C7393">
      <w:pPr>
        <w:pStyle w:val="a3"/>
        <w:shd w:val="clear" w:color="auto" w:fill="FFFFFF"/>
        <w:outlineLvl w:val="2"/>
      </w:pPr>
    </w:p>
    <w:p w:rsidR="004C7393" w:rsidRPr="009E3567" w:rsidRDefault="004C7393" w:rsidP="004C7393">
      <w:pPr>
        <w:shd w:val="clear" w:color="auto" w:fill="FFFFFF"/>
        <w:ind w:firstLine="709"/>
        <w:jc w:val="both"/>
      </w:pPr>
      <w:r w:rsidRPr="009E3567">
        <w:t xml:space="preserve">1.1. Отчет по форме № 7 – НК «Отчет о деятельности клубных учреждений» (далее – </w:t>
      </w:r>
      <w:r>
        <w:t>Отчет</w:t>
      </w:r>
      <w:r w:rsidRPr="009E3567">
        <w:t>) расп</w:t>
      </w:r>
      <w:r>
        <w:t>р</w:t>
      </w:r>
      <w:r w:rsidRPr="009E3567">
        <w:t>остраняется на клубные учреждения независимо от подчинения, которые расположены на территории Донецкой Народной Республики.</w:t>
      </w:r>
    </w:p>
    <w:p w:rsidR="004C7393" w:rsidRDefault="004C7393" w:rsidP="004C7393">
      <w:pPr>
        <w:shd w:val="clear" w:color="auto" w:fill="FFFFFF"/>
        <w:ind w:firstLine="709"/>
        <w:jc w:val="both"/>
      </w:pPr>
    </w:p>
    <w:p w:rsidR="004C7393" w:rsidRPr="009E3567" w:rsidRDefault="004C7393" w:rsidP="004C7393">
      <w:pPr>
        <w:shd w:val="clear" w:color="auto" w:fill="FFFFFF"/>
        <w:ind w:firstLine="709"/>
        <w:jc w:val="both"/>
      </w:pPr>
      <w:r w:rsidRPr="009E3567">
        <w:t xml:space="preserve">1.2. </w:t>
      </w:r>
      <w:r>
        <w:t xml:space="preserve">Отчет </w:t>
      </w:r>
      <w:r w:rsidRPr="009E3567">
        <w:t>составляют клубные учреждения:</w:t>
      </w:r>
    </w:p>
    <w:p w:rsidR="004C7393" w:rsidRPr="009E3567" w:rsidRDefault="004C7393" w:rsidP="004C7393">
      <w:pPr>
        <w:shd w:val="clear" w:color="auto" w:fill="FFFFFF"/>
        <w:ind w:firstLine="709"/>
        <w:jc w:val="both"/>
      </w:pPr>
      <w:r w:rsidRPr="009E3567">
        <w:t>- независимо от подчинения, которые работали в отчетном году;</w:t>
      </w:r>
    </w:p>
    <w:p w:rsidR="004C7393" w:rsidRPr="009E3567" w:rsidRDefault="004C7393" w:rsidP="004C7393">
      <w:pPr>
        <w:shd w:val="clear" w:color="auto" w:fill="FFFFFF"/>
        <w:ind w:firstLine="709"/>
        <w:jc w:val="both"/>
      </w:pPr>
      <w:r w:rsidRPr="009E3567">
        <w:t>- временно закрытые по каким-либо причинам на дату составления отчета: заполняют соответствующие показатели за период своей деятельности либо на дату закрытия учреждения;</w:t>
      </w:r>
    </w:p>
    <w:p w:rsidR="004C7393" w:rsidRPr="009E3567" w:rsidRDefault="004C7393" w:rsidP="004C7393">
      <w:pPr>
        <w:shd w:val="clear" w:color="auto" w:fill="FFFFFF"/>
        <w:ind w:firstLine="709"/>
        <w:jc w:val="both"/>
      </w:pPr>
      <w:r w:rsidRPr="009E3567">
        <w:t>- закрытые на протяжении всего отчетного периода по каким-либо причинам: предоставляют информацию о персонале, техническом состоянии учреждения, показателях о работе вне учреждения (если проводилась). На свободном месте титульной страницы бланка такие учреждения делают отметку "Не работал в течение года по причинам (указать причину)";</w:t>
      </w:r>
    </w:p>
    <w:p w:rsidR="004C7393" w:rsidRPr="009E3567" w:rsidRDefault="004C7393" w:rsidP="004C7393">
      <w:pPr>
        <w:shd w:val="clear" w:color="auto" w:fill="FFFFFF"/>
        <w:ind w:firstLine="709"/>
        <w:jc w:val="both"/>
      </w:pPr>
      <w:r w:rsidRPr="009E3567">
        <w:t>- ликвидированные в течение отчетного периода: составляют отчеты за время своей деятельности с использованием материалов ликвидационных комиссий.</w:t>
      </w:r>
    </w:p>
    <w:p w:rsidR="004C7393" w:rsidRDefault="004C7393" w:rsidP="004C7393">
      <w:pPr>
        <w:shd w:val="clear" w:color="auto" w:fill="FFFFFF"/>
        <w:jc w:val="center"/>
        <w:outlineLvl w:val="2"/>
        <w:rPr>
          <w:b/>
          <w:bCs/>
        </w:rPr>
      </w:pPr>
    </w:p>
    <w:p w:rsidR="004C7393" w:rsidRPr="009E3567" w:rsidRDefault="004C7393" w:rsidP="004C7393">
      <w:pPr>
        <w:shd w:val="clear" w:color="auto" w:fill="FFFFFF"/>
        <w:jc w:val="center"/>
        <w:outlineLvl w:val="2"/>
        <w:rPr>
          <w:b/>
          <w:bCs/>
        </w:rPr>
      </w:pPr>
      <w:r w:rsidRPr="009E3567">
        <w:rPr>
          <w:b/>
          <w:bCs/>
        </w:rPr>
        <w:t xml:space="preserve">2. Порядок предоставления </w:t>
      </w:r>
      <w:r>
        <w:rPr>
          <w:b/>
          <w:bCs/>
        </w:rPr>
        <w:t>О</w:t>
      </w:r>
      <w:r w:rsidRPr="009E3567">
        <w:rPr>
          <w:b/>
          <w:bCs/>
        </w:rPr>
        <w:t>тчета</w:t>
      </w:r>
    </w:p>
    <w:p w:rsidR="004C7393" w:rsidRPr="009E3567" w:rsidRDefault="004C7393" w:rsidP="004C7393">
      <w:pPr>
        <w:shd w:val="clear" w:color="auto" w:fill="FFFFFF"/>
        <w:jc w:val="center"/>
        <w:outlineLvl w:val="2"/>
        <w:rPr>
          <w:b/>
          <w:bCs/>
        </w:rPr>
      </w:pPr>
    </w:p>
    <w:p w:rsidR="004C7393" w:rsidRPr="009E3567" w:rsidRDefault="004C7393" w:rsidP="004C7393">
      <w:pPr>
        <w:shd w:val="clear" w:color="auto" w:fill="FFFFFF"/>
        <w:ind w:firstLine="709"/>
        <w:jc w:val="both"/>
      </w:pPr>
      <w:r w:rsidRPr="009E3567">
        <w:t xml:space="preserve">2.1. </w:t>
      </w:r>
      <w:r>
        <w:t>Отчет</w:t>
      </w:r>
      <w:r w:rsidRPr="009E3567">
        <w:t xml:space="preserve"> составляется в соответствии с настоящей Инструкцией и предоставляется в установленные Министерством культуры Донецкой Народной Республики сроки.</w:t>
      </w:r>
    </w:p>
    <w:p w:rsidR="004C7393" w:rsidRDefault="004C7393" w:rsidP="004C7393">
      <w:pPr>
        <w:shd w:val="clear" w:color="auto" w:fill="FFFFFF"/>
        <w:ind w:firstLine="709"/>
        <w:jc w:val="both"/>
      </w:pPr>
    </w:p>
    <w:p w:rsidR="004C7393" w:rsidRPr="009E3567" w:rsidRDefault="004C7393" w:rsidP="004C7393">
      <w:pPr>
        <w:shd w:val="clear" w:color="auto" w:fill="FFFFFF"/>
        <w:ind w:firstLine="709"/>
        <w:jc w:val="both"/>
      </w:pPr>
      <w:r w:rsidRPr="009E3567">
        <w:t>2.2. Клубные учреждения, которые принадлежат к сфере управления районны</w:t>
      </w:r>
      <w:proofErr w:type="gramStart"/>
      <w:r w:rsidRPr="009E3567">
        <w:t>х(</w:t>
      </w:r>
      <w:proofErr w:type="gramEnd"/>
      <w:r w:rsidRPr="009E3567">
        <w:t>городских) отделов культуры, предоставляют отчет по форме № 7 – НК районным (городским) отделам культуры в установленный срок.</w:t>
      </w:r>
    </w:p>
    <w:p w:rsidR="004C7393" w:rsidRDefault="004C7393" w:rsidP="004C7393">
      <w:pPr>
        <w:shd w:val="clear" w:color="auto" w:fill="FFFFFF"/>
        <w:ind w:firstLine="709"/>
        <w:jc w:val="both"/>
      </w:pPr>
    </w:p>
    <w:p w:rsidR="004C7393" w:rsidRPr="009E3567" w:rsidRDefault="004C7393" w:rsidP="004C7393">
      <w:pPr>
        <w:shd w:val="clear" w:color="auto" w:fill="FFFFFF"/>
        <w:ind w:firstLine="709"/>
        <w:jc w:val="both"/>
      </w:pPr>
      <w:r w:rsidRPr="009E3567">
        <w:t>2.3. Районные (городские) отделы культуры сводную информацию об учреждениях системы Министерства культуры Донецкой Народной Республики предоставляют Министерству культуры, соответствующему отделу статистики в установле</w:t>
      </w:r>
      <w:r>
        <w:t>н</w:t>
      </w:r>
      <w:r w:rsidRPr="009E3567">
        <w:t>ный срок с пометкой в верхнем правом углу бланка «сводный».</w:t>
      </w:r>
    </w:p>
    <w:p w:rsidR="004C7393" w:rsidRDefault="004C7393" w:rsidP="004C7393">
      <w:pPr>
        <w:shd w:val="clear" w:color="auto" w:fill="FFFFFF"/>
        <w:ind w:firstLine="709"/>
        <w:jc w:val="both"/>
      </w:pPr>
    </w:p>
    <w:p w:rsidR="004C7393" w:rsidRPr="009E3567" w:rsidRDefault="004C7393" w:rsidP="004C7393">
      <w:pPr>
        <w:shd w:val="clear" w:color="auto" w:fill="FFFFFF"/>
        <w:ind w:firstLine="709"/>
        <w:jc w:val="both"/>
      </w:pPr>
      <w:r w:rsidRPr="009E3567">
        <w:t>2.4. Министерство  культуры предоставляет сводную информацию об учреждениях системы Министерства культуры Главному управлению статистики Донецкой Народной Республики в установленный срок.</w:t>
      </w:r>
    </w:p>
    <w:p w:rsidR="004C7393" w:rsidRDefault="004C7393" w:rsidP="004C7393">
      <w:pPr>
        <w:shd w:val="clear" w:color="auto" w:fill="FFFFFF"/>
        <w:ind w:firstLine="709"/>
        <w:jc w:val="both"/>
      </w:pPr>
    </w:p>
    <w:p w:rsidR="004C7393" w:rsidRPr="009E3567" w:rsidRDefault="004C7393" w:rsidP="004C7393">
      <w:pPr>
        <w:shd w:val="clear" w:color="auto" w:fill="FFFFFF"/>
        <w:ind w:firstLine="709"/>
        <w:jc w:val="both"/>
      </w:pPr>
      <w:r w:rsidRPr="009E3567">
        <w:t>2.5. Данные подаются в натуральн</w:t>
      </w:r>
      <w:r>
        <w:t>ы</w:t>
      </w:r>
      <w:r w:rsidRPr="009E3567">
        <w:t>х числах.</w:t>
      </w:r>
    </w:p>
    <w:p w:rsidR="004C7393" w:rsidRDefault="004C7393" w:rsidP="004C7393">
      <w:pPr>
        <w:shd w:val="clear" w:color="auto" w:fill="FFFFFF"/>
        <w:ind w:firstLine="709"/>
        <w:jc w:val="both"/>
      </w:pPr>
    </w:p>
    <w:p w:rsidR="004C7393" w:rsidRPr="009E3567" w:rsidRDefault="004C7393" w:rsidP="004C7393">
      <w:pPr>
        <w:shd w:val="clear" w:color="auto" w:fill="FFFFFF"/>
        <w:ind w:firstLine="709"/>
        <w:jc w:val="both"/>
      </w:pPr>
      <w:r w:rsidRPr="009E3567">
        <w:t xml:space="preserve">2.6. Текстовая часть </w:t>
      </w:r>
      <w:r>
        <w:t>О</w:t>
      </w:r>
      <w:r w:rsidRPr="009E3567">
        <w:t>тчета заполняется на русском языке.</w:t>
      </w:r>
    </w:p>
    <w:p w:rsidR="004C7393" w:rsidRDefault="004C7393" w:rsidP="004C7393">
      <w:pPr>
        <w:shd w:val="clear" w:color="auto" w:fill="FFFFFF"/>
        <w:ind w:firstLine="709"/>
        <w:jc w:val="both"/>
      </w:pPr>
    </w:p>
    <w:p w:rsidR="004C7393" w:rsidRDefault="004C7393" w:rsidP="004C7393">
      <w:pPr>
        <w:shd w:val="clear" w:color="auto" w:fill="FFFFFF"/>
        <w:ind w:firstLine="709"/>
        <w:jc w:val="both"/>
      </w:pPr>
    </w:p>
    <w:p w:rsidR="004C7393" w:rsidRDefault="004C7393" w:rsidP="004C7393">
      <w:pPr>
        <w:shd w:val="clear" w:color="auto" w:fill="FFFFFF"/>
        <w:ind w:firstLine="709"/>
        <w:jc w:val="right"/>
      </w:pPr>
      <w:r w:rsidRPr="0043209E">
        <w:lastRenderedPageBreak/>
        <w:t xml:space="preserve">Продолжение Приложения </w:t>
      </w:r>
      <w:r>
        <w:t>15</w:t>
      </w:r>
    </w:p>
    <w:p w:rsidR="004C7393" w:rsidRDefault="004C7393" w:rsidP="004C7393">
      <w:pPr>
        <w:shd w:val="clear" w:color="auto" w:fill="FFFFFF"/>
        <w:ind w:firstLine="709"/>
        <w:jc w:val="right"/>
      </w:pPr>
    </w:p>
    <w:p w:rsidR="004C7393" w:rsidRPr="009E3567" w:rsidRDefault="004C7393" w:rsidP="004C7393">
      <w:pPr>
        <w:shd w:val="clear" w:color="auto" w:fill="FFFFFF"/>
        <w:ind w:firstLine="709"/>
        <w:jc w:val="both"/>
      </w:pPr>
      <w:r w:rsidRPr="009E3567">
        <w:t>2.7. Цифровые данные предоставляются по состоянию на конец отчетного периода на основе документации, которая велась на протяжении года.</w:t>
      </w:r>
    </w:p>
    <w:p w:rsidR="004C7393" w:rsidRDefault="004C7393" w:rsidP="004C7393">
      <w:pPr>
        <w:shd w:val="clear" w:color="auto" w:fill="FFFFFF"/>
        <w:ind w:firstLine="709"/>
        <w:jc w:val="both"/>
      </w:pPr>
    </w:p>
    <w:p w:rsidR="004C7393" w:rsidRPr="009E3567" w:rsidRDefault="004C7393" w:rsidP="004C7393">
      <w:pPr>
        <w:shd w:val="clear" w:color="auto" w:fill="FFFFFF"/>
        <w:ind w:firstLine="709"/>
        <w:jc w:val="both"/>
      </w:pPr>
      <w:r w:rsidRPr="009E3567">
        <w:t>2.8. В форме заполняются все существующие графы.</w:t>
      </w:r>
    </w:p>
    <w:p w:rsidR="004C7393" w:rsidRDefault="004C7393" w:rsidP="004C7393">
      <w:pPr>
        <w:shd w:val="clear" w:color="auto" w:fill="FFFFFF"/>
        <w:ind w:firstLine="709"/>
        <w:jc w:val="both"/>
      </w:pPr>
    </w:p>
    <w:p w:rsidR="004C7393" w:rsidRPr="009E3567" w:rsidRDefault="004C7393" w:rsidP="004C7393">
      <w:pPr>
        <w:shd w:val="clear" w:color="auto" w:fill="FFFFFF"/>
        <w:ind w:firstLine="709"/>
        <w:jc w:val="both"/>
      </w:pPr>
      <w:r w:rsidRPr="009E3567">
        <w:t>2.9. Должностное лицо, которое подписывает отчет, несет персональную ответственность за достоверность указанных в нем данных. Отчет заверяется печатью учреждения.</w:t>
      </w:r>
    </w:p>
    <w:p w:rsidR="004C7393" w:rsidRDefault="004C7393" w:rsidP="004C7393">
      <w:pPr>
        <w:shd w:val="clear" w:color="auto" w:fill="FFFFFF"/>
        <w:ind w:firstLine="709"/>
        <w:jc w:val="both"/>
      </w:pPr>
    </w:p>
    <w:p w:rsidR="004C7393" w:rsidRPr="009E3567" w:rsidRDefault="004C7393" w:rsidP="004C7393">
      <w:pPr>
        <w:shd w:val="clear" w:color="auto" w:fill="FFFFFF"/>
        <w:ind w:firstLine="709"/>
        <w:jc w:val="both"/>
      </w:pPr>
    </w:p>
    <w:p w:rsidR="004C7393" w:rsidRDefault="004C7393" w:rsidP="004C7393">
      <w:pPr>
        <w:numPr>
          <w:ilvl w:val="0"/>
          <w:numId w:val="2"/>
        </w:numPr>
        <w:shd w:val="clear" w:color="auto" w:fill="FFFFFF"/>
        <w:jc w:val="center"/>
        <w:outlineLvl w:val="2"/>
        <w:rPr>
          <w:b/>
          <w:bCs/>
        </w:rPr>
      </w:pPr>
      <w:r w:rsidRPr="009E3567">
        <w:rPr>
          <w:b/>
          <w:bCs/>
        </w:rPr>
        <w:t>Заполнение раздела 1</w:t>
      </w:r>
    </w:p>
    <w:p w:rsidR="004C7393" w:rsidRPr="004F46A8" w:rsidRDefault="004C7393" w:rsidP="004C7393">
      <w:pPr>
        <w:shd w:val="clear" w:color="auto" w:fill="FFFFFF"/>
        <w:ind w:left="720"/>
        <w:jc w:val="center"/>
        <w:outlineLvl w:val="2"/>
        <w:rPr>
          <w:b/>
          <w:bCs/>
        </w:rPr>
      </w:pPr>
      <w:r>
        <w:rPr>
          <w:b/>
          <w:bCs/>
        </w:rPr>
        <w:t>«</w:t>
      </w:r>
      <w:r w:rsidRPr="004F46A8">
        <w:rPr>
          <w:b/>
          <w:bCs/>
        </w:rPr>
        <w:t>Общие сведения</w:t>
      </w:r>
      <w:r>
        <w:rPr>
          <w:b/>
          <w:bCs/>
        </w:rPr>
        <w:t>»</w:t>
      </w:r>
    </w:p>
    <w:p w:rsidR="004C7393" w:rsidRPr="009E3567" w:rsidRDefault="004C7393" w:rsidP="004C7393">
      <w:pPr>
        <w:shd w:val="clear" w:color="auto" w:fill="FFFFFF"/>
        <w:jc w:val="center"/>
        <w:outlineLvl w:val="2"/>
        <w:rPr>
          <w:b/>
          <w:bCs/>
        </w:rPr>
      </w:pPr>
    </w:p>
    <w:p w:rsidR="004C7393" w:rsidRPr="009E3567" w:rsidRDefault="004C7393" w:rsidP="004C7393">
      <w:pPr>
        <w:shd w:val="clear" w:color="auto" w:fill="FFFFFF"/>
        <w:ind w:firstLine="709"/>
        <w:jc w:val="both"/>
      </w:pPr>
      <w:r w:rsidRPr="009E3567">
        <w:t>3.1. В графе 1 указывается количество учреждений культуры.</w:t>
      </w:r>
    </w:p>
    <w:p w:rsidR="004C7393" w:rsidRDefault="004C7393" w:rsidP="004C7393">
      <w:pPr>
        <w:shd w:val="clear" w:color="auto" w:fill="FFFFFF"/>
        <w:ind w:firstLine="709"/>
        <w:jc w:val="both"/>
      </w:pPr>
    </w:p>
    <w:p w:rsidR="004C7393" w:rsidRPr="009E3567" w:rsidRDefault="004C7393" w:rsidP="004C7393">
      <w:pPr>
        <w:shd w:val="clear" w:color="auto" w:fill="FFFFFF"/>
        <w:ind w:firstLine="709"/>
        <w:jc w:val="both"/>
      </w:pPr>
      <w:r w:rsidRPr="009E3567">
        <w:t>3.2. В графах 2, 3 приводятся соответствующие данные о помещении, в котором расположено данное учреждение.</w:t>
      </w:r>
    </w:p>
    <w:p w:rsidR="004C7393" w:rsidRDefault="004C7393" w:rsidP="004C7393">
      <w:pPr>
        <w:shd w:val="clear" w:color="auto" w:fill="FFFFFF"/>
        <w:ind w:firstLine="709"/>
        <w:jc w:val="both"/>
      </w:pPr>
    </w:p>
    <w:p w:rsidR="004C7393" w:rsidRPr="009E3567" w:rsidRDefault="004C7393" w:rsidP="004C7393">
      <w:pPr>
        <w:shd w:val="clear" w:color="auto" w:fill="FFFFFF"/>
        <w:ind w:firstLine="709"/>
        <w:jc w:val="both"/>
      </w:pPr>
      <w:r w:rsidRPr="009E3567">
        <w:t>3.3. В графах 4 та 5 определяются данные с граф 2, 3 о техническом состоянии здания. Если на период составления отчета в зале не оборудованы места для зрителей, количество мест определяется путем раздела площади (</w:t>
      </w:r>
      <w:proofErr w:type="gramStart"/>
      <w:r w:rsidRPr="009E3567">
        <w:t>кроме</w:t>
      </w:r>
      <w:proofErr w:type="gramEnd"/>
      <w:r w:rsidRPr="009E3567">
        <w:t xml:space="preserve"> занятой сценой или эстрадой) на норматив -  0,65 кв. м на 1 место.</w:t>
      </w:r>
    </w:p>
    <w:p w:rsidR="004C7393" w:rsidRPr="009E3567" w:rsidRDefault="004C7393" w:rsidP="004C7393">
      <w:pPr>
        <w:shd w:val="clear" w:color="auto" w:fill="FFFFFF"/>
        <w:jc w:val="both"/>
      </w:pPr>
    </w:p>
    <w:p w:rsidR="004C7393" w:rsidRDefault="004C7393" w:rsidP="004C7393">
      <w:pPr>
        <w:numPr>
          <w:ilvl w:val="0"/>
          <w:numId w:val="2"/>
        </w:numPr>
        <w:shd w:val="clear" w:color="auto" w:fill="FFFFFF"/>
        <w:jc w:val="center"/>
        <w:outlineLvl w:val="2"/>
        <w:rPr>
          <w:b/>
          <w:bCs/>
        </w:rPr>
      </w:pPr>
      <w:r w:rsidRPr="009E3567">
        <w:rPr>
          <w:b/>
          <w:bCs/>
        </w:rPr>
        <w:t>Заполнение раздела 2</w:t>
      </w:r>
    </w:p>
    <w:p w:rsidR="004C7393" w:rsidRPr="009E3567" w:rsidRDefault="004C7393" w:rsidP="004C7393">
      <w:pPr>
        <w:shd w:val="clear" w:color="auto" w:fill="FFFFFF"/>
        <w:ind w:left="720"/>
        <w:jc w:val="center"/>
        <w:outlineLvl w:val="2"/>
        <w:rPr>
          <w:b/>
          <w:bCs/>
        </w:rPr>
      </w:pPr>
      <w:r>
        <w:rPr>
          <w:b/>
          <w:bCs/>
        </w:rPr>
        <w:t>«</w:t>
      </w:r>
      <w:r w:rsidRPr="009E3567">
        <w:rPr>
          <w:b/>
          <w:bCs/>
        </w:rPr>
        <w:t>Материально-техническая база</w:t>
      </w:r>
      <w:r>
        <w:rPr>
          <w:b/>
          <w:bCs/>
        </w:rPr>
        <w:t>»</w:t>
      </w:r>
    </w:p>
    <w:p w:rsidR="004C7393" w:rsidRPr="009E3567" w:rsidRDefault="004C7393" w:rsidP="004C7393">
      <w:pPr>
        <w:shd w:val="clear" w:color="auto" w:fill="FFFFFF"/>
        <w:jc w:val="center"/>
        <w:outlineLvl w:val="2"/>
        <w:rPr>
          <w:b/>
          <w:bCs/>
        </w:rPr>
      </w:pPr>
    </w:p>
    <w:p w:rsidR="004C7393" w:rsidRPr="009E3567" w:rsidRDefault="004C7393" w:rsidP="004C7393">
      <w:pPr>
        <w:shd w:val="clear" w:color="auto" w:fill="FFFFFF"/>
        <w:ind w:firstLine="709"/>
        <w:jc w:val="both"/>
      </w:pPr>
      <w:r w:rsidRPr="009E3567">
        <w:t>4.1. В разделе "Досуговые объекты" данные графы 1 должны быть равны сумме граф 2 - 8.</w:t>
      </w:r>
    </w:p>
    <w:p w:rsidR="004C7393" w:rsidRDefault="004C7393" w:rsidP="004C7393">
      <w:pPr>
        <w:shd w:val="clear" w:color="auto" w:fill="FFFFFF"/>
        <w:ind w:firstLine="709"/>
        <w:jc w:val="both"/>
      </w:pPr>
    </w:p>
    <w:p w:rsidR="004C7393" w:rsidRPr="009E3567" w:rsidRDefault="004C7393" w:rsidP="004C7393">
      <w:pPr>
        <w:shd w:val="clear" w:color="auto" w:fill="FFFFFF"/>
        <w:ind w:firstLine="709"/>
        <w:jc w:val="both"/>
      </w:pPr>
      <w:r w:rsidRPr="009E3567">
        <w:t xml:space="preserve">4.2. В графе 8 указывается  количество досуговых объектов, которые не перечислены в графах 2 - 7 (гостиные, кафе, салоны, летние </w:t>
      </w:r>
      <w:proofErr w:type="spellStart"/>
      <w:r w:rsidRPr="009E3567">
        <w:t>эстради</w:t>
      </w:r>
      <w:proofErr w:type="spellEnd"/>
      <w:r w:rsidRPr="009E3567">
        <w:t xml:space="preserve"> и т. д.).</w:t>
      </w:r>
    </w:p>
    <w:p w:rsidR="004C7393" w:rsidRDefault="004C7393" w:rsidP="004C7393">
      <w:pPr>
        <w:shd w:val="clear" w:color="auto" w:fill="FFFFFF"/>
        <w:ind w:firstLine="709"/>
        <w:jc w:val="both"/>
      </w:pPr>
    </w:p>
    <w:p w:rsidR="004C7393" w:rsidRPr="009E3567" w:rsidRDefault="004C7393" w:rsidP="004C7393">
      <w:pPr>
        <w:shd w:val="clear" w:color="auto" w:fill="FFFFFF"/>
        <w:ind w:firstLine="709"/>
        <w:jc w:val="both"/>
      </w:pPr>
      <w:r w:rsidRPr="009E3567">
        <w:t>4.3. В графах 9 - 17 указываются данные о технике и оборудовании.</w:t>
      </w:r>
    </w:p>
    <w:p w:rsidR="004C7393" w:rsidRDefault="004C7393" w:rsidP="004C7393">
      <w:pPr>
        <w:shd w:val="clear" w:color="auto" w:fill="FFFFFF"/>
        <w:ind w:firstLine="709"/>
        <w:jc w:val="both"/>
      </w:pPr>
    </w:p>
    <w:p w:rsidR="004C7393" w:rsidRPr="009E3567" w:rsidRDefault="004C7393" w:rsidP="004C7393">
      <w:pPr>
        <w:shd w:val="clear" w:color="auto" w:fill="FFFFFF"/>
        <w:ind w:firstLine="709"/>
        <w:jc w:val="both"/>
      </w:pPr>
      <w:r w:rsidRPr="009E3567">
        <w:t xml:space="preserve">4.4. В графе 18 указываются данные о комплектах музыкальных инструментов (духовые, народные, </w:t>
      </w:r>
      <w:proofErr w:type="spellStart"/>
      <w:r w:rsidRPr="009E3567">
        <w:t>естрадные</w:t>
      </w:r>
      <w:proofErr w:type="spellEnd"/>
      <w:r w:rsidRPr="009E3567">
        <w:t xml:space="preserve"> и т.д.).</w:t>
      </w:r>
    </w:p>
    <w:p w:rsidR="004C7393" w:rsidRPr="009E3567" w:rsidRDefault="004C7393" w:rsidP="004C7393">
      <w:pPr>
        <w:shd w:val="clear" w:color="auto" w:fill="FFFFFF"/>
        <w:jc w:val="both"/>
      </w:pPr>
    </w:p>
    <w:p w:rsidR="004C7393" w:rsidRDefault="004C7393" w:rsidP="004C7393">
      <w:pPr>
        <w:numPr>
          <w:ilvl w:val="0"/>
          <w:numId w:val="2"/>
        </w:numPr>
        <w:shd w:val="clear" w:color="auto" w:fill="FFFFFF"/>
        <w:jc w:val="center"/>
        <w:outlineLvl w:val="2"/>
        <w:rPr>
          <w:b/>
          <w:bCs/>
        </w:rPr>
      </w:pPr>
      <w:r w:rsidRPr="009E3567">
        <w:rPr>
          <w:b/>
          <w:bCs/>
        </w:rPr>
        <w:t>Заполнение  раздела 3</w:t>
      </w:r>
    </w:p>
    <w:p w:rsidR="004C7393" w:rsidRPr="009E3567" w:rsidRDefault="004C7393" w:rsidP="004C7393">
      <w:pPr>
        <w:shd w:val="clear" w:color="auto" w:fill="FFFFFF"/>
        <w:ind w:left="720"/>
        <w:jc w:val="center"/>
        <w:outlineLvl w:val="2"/>
        <w:rPr>
          <w:b/>
          <w:bCs/>
        </w:rPr>
      </w:pPr>
      <w:r>
        <w:rPr>
          <w:b/>
          <w:bCs/>
        </w:rPr>
        <w:t>«</w:t>
      </w:r>
      <w:r w:rsidRPr="009E3567">
        <w:rPr>
          <w:b/>
          <w:bCs/>
        </w:rPr>
        <w:t>Клубные  формирования и мастера художественного творчества»</w:t>
      </w:r>
    </w:p>
    <w:p w:rsidR="004C7393" w:rsidRPr="009E3567" w:rsidRDefault="004C7393" w:rsidP="004C7393">
      <w:pPr>
        <w:shd w:val="clear" w:color="auto" w:fill="FFFFFF"/>
        <w:jc w:val="center"/>
        <w:outlineLvl w:val="2"/>
        <w:rPr>
          <w:b/>
          <w:bCs/>
        </w:rPr>
      </w:pPr>
    </w:p>
    <w:p w:rsidR="004C7393" w:rsidRPr="009E3567" w:rsidRDefault="004C7393" w:rsidP="004C7393">
      <w:pPr>
        <w:shd w:val="clear" w:color="auto" w:fill="FFFFFF"/>
        <w:ind w:firstLine="709"/>
        <w:jc w:val="both"/>
      </w:pPr>
      <w:r w:rsidRPr="009E3567">
        <w:t xml:space="preserve">5.1. К графе 1 строки 01 относятся данные всех </w:t>
      </w:r>
      <w:r>
        <w:t>клубных формирований (любительс</w:t>
      </w:r>
      <w:r w:rsidRPr="009E3567">
        <w:t>кие объединения и клубы по интересам, коллективы художественной самодеятельности, которые действуют в данном клубном учреждении и его филиалах) на конец отчетного года. Данные графы 1 должны быть равны сумме граф 2, 3, 10 - 14.</w:t>
      </w:r>
    </w:p>
    <w:p w:rsidR="004C7393" w:rsidRDefault="004C7393" w:rsidP="004C7393">
      <w:pPr>
        <w:shd w:val="clear" w:color="auto" w:fill="FFFFFF"/>
        <w:ind w:firstLine="709"/>
        <w:jc w:val="both"/>
      </w:pPr>
    </w:p>
    <w:p w:rsidR="004C7393" w:rsidRPr="009E3567" w:rsidRDefault="004C7393" w:rsidP="004C7393">
      <w:pPr>
        <w:shd w:val="clear" w:color="auto" w:fill="FFFFFF"/>
        <w:ind w:firstLine="709"/>
        <w:jc w:val="both"/>
      </w:pPr>
      <w:r w:rsidRPr="009E3567">
        <w:t>5.2. К графе 2 строки 01 относятся все данные о любительских объединениях и клубах по интерес</w:t>
      </w:r>
      <w:r>
        <w:t>а</w:t>
      </w:r>
      <w:r w:rsidRPr="009E3567">
        <w:t>м, которые функционируют в данном клубном учреждении. Данные вносятся на основе журналов учета работы любительских объединений с учетом  численности участников в них (строчка 03).</w:t>
      </w:r>
    </w:p>
    <w:p w:rsidR="004C7393" w:rsidRDefault="004C7393" w:rsidP="004C7393">
      <w:pPr>
        <w:shd w:val="clear" w:color="auto" w:fill="FFFFFF"/>
        <w:ind w:firstLine="709"/>
        <w:jc w:val="both"/>
      </w:pPr>
    </w:p>
    <w:p w:rsidR="004C7393" w:rsidRDefault="004C7393" w:rsidP="004C7393">
      <w:pPr>
        <w:shd w:val="clear" w:color="auto" w:fill="FFFFFF"/>
        <w:ind w:firstLine="709"/>
        <w:jc w:val="right"/>
      </w:pPr>
      <w:r w:rsidRPr="0043209E">
        <w:lastRenderedPageBreak/>
        <w:t xml:space="preserve">Продолжение Приложения </w:t>
      </w:r>
      <w:r>
        <w:t>15</w:t>
      </w:r>
    </w:p>
    <w:p w:rsidR="004C7393" w:rsidRDefault="004C7393" w:rsidP="004C7393">
      <w:pPr>
        <w:shd w:val="clear" w:color="auto" w:fill="FFFFFF"/>
        <w:ind w:firstLine="709"/>
        <w:jc w:val="right"/>
      </w:pPr>
    </w:p>
    <w:p w:rsidR="004C7393" w:rsidRPr="009E3567" w:rsidRDefault="004C7393" w:rsidP="004C7393">
      <w:pPr>
        <w:shd w:val="clear" w:color="auto" w:fill="FFFFFF"/>
        <w:ind w:firstLine="709"/>
        <w:jc w:val="both"/>
      </w:pPr>
      <w:r w:rsidRPr="009E3567">
        <w:t>5.3. Данные графы 3 строки 01 должны быть равны сумме граф 4 - 9.</w:t>
      </w:r>
    </w:p>
    <w:p w:rsidR="004C7393" w:rsidRDefault="004C7393" w:rsidP="004C7393">
      <w:pPr>
        <w:shd w:val="clear" w:color="auto" w:fill="FFFFFF"/>
        <w:ind w:firstLine="709"/>
        <w:jc w:val="both"/>
      </w:pPr>
    </w:p>
    <w:p w:rsidR="004C7393" w:rsidRPr="009E3567" w:rsidRDefault="004C7393" w:rsidP="004C7393">
      <w:pPr>
        <w:shd w:val="clear" w:color="auto" w:fill="FFFFFF"/>
        <w:ind w:firstLine="709"/>
        <w:jc w:val="both"/>
      </w:pPr>
      <w:r w:rsidRPr="009E3567">
        <w:t>5.4. В графе 4 строке 01 приводятся данные о духовых оркестрах, оркестрах народных инструментов, ансамблях народной музыки и т.п.</w:t>
      </w:r>
    </w:p>
    <w:p w:rsidR="004C7393" w:rsidRDefault="004C7393" w:rsidP="004C7393">
      <w:pPr>
        <w:shd w:val="clear" w:color="auto" w:fill="FFFFFF"/>
        <w:ind w:firstLine="709"/>
        <w:jc w:val="both"/>
      </w:pPr>
    </w:p>
    <w:p w:rsidR="004C7393" w:rsidRPr="009E3567" w:rsidRDefault="004C7393" w:rsidP="004C7393">
      <w:pPr>
        <w:shd w:val="clear" w:color="auto" w:fill="FFFFFF"/>
        <w:ind w:firstLine="709"/>
        <w:jc w:val="both"/>
      </w:pPr>
      <w:r w:rsidRPr="009E3567">
        <w:t>5.5. В графе 5 строки 01 приводятся данные о хоровых коллективах академического и народного пения, хоровых капеллах, вокальных ансамблях и ансамблях малых форм.</w:t>
      </w:r>
    </w:p>
    <w:p w:rsidR="004C7393" w:rsidRDefault="004C7393" w:rsidP="004C7393">
      <w:pPr>
        <w:shd w:val="clear" w:color="auto" w:fill="FFFFFF"/>
        <w:ind w:firstLine="709"/>
        <w:jc w:val="both"/>
      </w:pPr>
    </w:p>
    <w:p w:rsidR="004C7393" w:rsidRPr="009E3567" w:rsidRDefault="004C7393" w:rsidP="004C7393">
      <w:pPr>
        <w:shd w:val="clear" w:color="auto" w:fill="FFFFFF"/>
        <w:ind w:firstLine="709"/>
        <w:jc w:val="both"/>
      </w:pPr>
      <w:r w:rsidRPr="009E3567">
        <w:t>5.6. В графе 6 строке 01 отображаются данные о коллективах народного, эстрадного, бального танца.</w:t>
      </w:r>
    </w:p>
    <w:p w:rsidR="004C7393" w:rsidRDefault="004C7393" w:rsidP="004C7393">
      <w:pPr>
        <w:shd w:val="clear" w:color="auto" w:fill="FFFFFF"/>
        <w:ind w:firstLine="709"/>
        <w:jc w:val="both"/>
      </w:pPr>
    </w:p>
    <w:p w:rsidR="004C7393" w:rsidRPr="009E3567" w:rsidRDefault="004C7393" w:rsidP="004C7393">
      <w:pPr>
        <w:shd w:val="clear" w:color="auto" w:fill="FFFFFF"/>
        <w:ind w:firstLine="709"/>
        <w:jc w:val="both"/>
      </w:pPr>
      <w:r w:rsidRPr="009E3567">
        <w:t>5.7. В графе 7 строке 01 приводятся данные о коллективах, в состав которых входят хор, инструментальный ансамбль или оркестр и танцевальная группа и которые имеют совместную концертную программу.</w:t>
      </w:r>
    </w:p>
    <w:p w:rsidR="004C7393" w:rsidRDefault="004C7393" w:rsidP="004C7393">
      <w:pPr>
        <w:shd w:val="clear" w:color="auto" w:fill="FFFFFF"/>
        <w:ind w:firstLine="709"/>
        <w:jc w:val="both"/>
      </w:pPr>
    </w:p>
    <w:p w:rsidR="004C7393" w:rsidRPr="009E3567" w:rsidRDefault="004C7393" w:rsidP="004C7393">
      <w:pPr>
        <w:shd w:val="clear" w:color="auto" w:fill="FFFFFF"/>
        <w:ind w:firstLine="709"/>
        <w:jc w:val="both"/>
      </w:pPr>
      <w:r w:rsidRPr="009E3567">
        <w:t>5.8. В графе 8 строке 01 указываются данные о театральных коллективах всех форм и жанров.</w:t>
      </w:r>
    </w:p>
    <w:p w:rsidR="004C7393" w:rsidRDefault="004C7393" w:rsidP="004C7393">
      <w:pPr>
        <w:shd w:val="clear" w:color="auto" w:fill="FFFFFF"/>
        <w:ind w:firstLine="709"/>
        <w:jc w:val="both"/>
      </w:pPr>
    </w:p>
    <w:p w:rsidR="004C7393" w:rsidRPr="009E3567" w:rsidRDefault="004C7393" w:rsidP="004C7393">
      <w:pPr>
        <w:shd w:val="clear" w:color="auto" w:fill="FFFFFF"/>
        <w:ind w:firstLine="709"/>
        <w:jc w:val="both"/>
      </w:pPr>
      <w:r w:rsidRPr="009E3567">
        <w:t>5.9. В графе 9 строке 01 отображаются данные о других коллективах художественного творчества, которые не вошли в графы 4 - 8.</w:t>
      </w:r>
    </w:p>
    <w:p w:rsidR="004C7393" w:rsidRDefault="004C7393" w:rsidP="004C7393">
      <w:pPr>
        <w:shd w:val="clear" w:color="auto" w:fill="FFFFFF"/>
        <w:ind w:firstLine="709"/>
        <w:jc w:val="both"/>
      </w:pPr>
    </w:p>
    <w:p w:rsidR="004C7393" w:rsidRPr="009E3567" w:rsidRDefault="004C7393" w:rsidP="004C7393">
      <w:pPr>
        <w:shd w:val="clear" w:color="auto" w:fill="FFFFFF"/>
        <w:ind w:firstLine="709"/>
        <w:jc w:val="both"/>
      </w:pPr>
      <w:r w:rsidRPr="009E3567">
        <w:t>5.10. В графе 10 строке 01 приводятся данные об аматорских студиях и кружках, к</w:t>
      </w:r>
      <w:r>
        <w:t>о</w:t>
      </w:r>
      <w:r w:rsidRPr="009E3567">
        <w:t xml:space="preserve">торые занимаются кино- и видеосъемкой, </w:t>
      </w:r>
      <w:proofErr w:type="spellStart"/>
      <w:r w:rsidRPr="009E3567">
        <w:t>фотослайдами</w:t>
      </w:r>
      <w:proofErr w:type="spellEnd"/>
      <w:r w:rsidRPr="009E3567">
        <w:t>.</w:t>
      </w:r>
    </w:p>
    <w:p w:rsidR="004C7393" w:rsidRDefault="004C7393" w:rsidP="004C7393">
      <w:pPr>
        <w:shd w:val="clear" w:color="auto" w:fill="FFFFFF"/>
        <w:ind w:firstLine="709"/>
        <w:jc w:val="both"/>
      </w:pPr>
    </w:p>
    <w:p w:rsidR="004C7393" w:rsidRPr="009E3567" w:rsidRDefault="004C7393" w:rsidP="004C7393">
      <w:pPr>
        <w:shd w:val="clear" w:color="auto" w:fill="FFFFFF"/>
        <w:ind w:firstLine="709"/>
        <w:jc w:val="both"/>
      </w:pPr>
      <w:r w:rsidRPr="009E3567">
        <w:t>5.11. В графе 11 строке 01 отображаются данные о постоянных творческих коллективах, которые приводят танцевально-развлекательные программы с использованием аудио- и видеооборудования и светотехнических средств.</w:t>
      </w:r>
    </w:p>
    <w:p w:rsidR="004C7393" w:rsidRDefault="004C7393" w:rsidP="004C7393">
      <w:pPr>
        <w:shd w:val="clear" w:color="auto" w:fill="FFFFFF"/>
        <w:ind w:firstLine="709"/>
        <w:jc w:val="both"/>
      </w:pPr>
    </w:p>
    <w:p w:rsidR="004C7393" w:rsidRPr="009E3567" w:rsidRDefault="004C7393" w:rsidP="004C7393">
      <w:pPr>
        <w:shd w:val="clear" w:color="auto" w:fill="FFFFFF"/>
        <w:ind w:firstLine="709"/>
        <w:jc w:val="both"/>
      </w:pPr>
      <w:r w:rsidRPr="009E3567">
        <w:t>5.12. В графе 12 строке 01 указываются данные о действующих коллективах физкультурно-оздоровительного направления.</w:t>
      </w:r>
    </w:p>
    <w:p w:rsidR="004C7393" w:rsidRDefault="004C7393" w:rsidP="004C7393">
      <w:pPr>
        <w:shd w:val="clear" w:color="auto" w:fill="FFFFFF"/>
        <w:ind w:firstLine="709"/>
        <w:jc w:val="both"/>
      </w:pPr>
    </w:p>
    <w:p w:rsidR="004C7393" w:rsidRPr="009E3567" w:rsidRDefault="004C7393" w:rsidP="004C7393">
      <w:pPr>
        <w:shd w:val="clear" w:color="auto" w:fill="FFFFFF"/>
        <w:ind w:firstLine="709"/>
        <w:jc w:val="both"/>
      </w:pPr>
      <w:r w:rsidRPr="009E3567">
        <w:t>5.13. В графе 13 строке 01 приводятся данные об учебных, постоянно и сезонно действующих курсах.</w:t>
      </w:r>
    </w:p>
    <w:p w:rsidR="004C7393" w:rsidRDefault="004C7393" w:rsidP="004C7393">
      <w:pPr>
        <w:shd w:val="clear" w:color="auto" w:fill="FFFFFF"/>
        <w:ind w:firstLine="709"/>
        <w:jc w:val="both"/>
      </w:pPr>
    </w:p>
    <w:p w:rsidR="004C7393" w:rsidRPr="009E3567" w:rsidRDefault="004C7393" w:rsidP="004C7393">
      <w:pPr>
        <w:shd w:val="clear" w:color="auto" w:fill="FFFFFF"/>
        <w:ind w:firstLine="709"/>
        <w:jc w:val="both"/>
      </w:pPr>
      <w:r w:rsidRPr="009E3567">
        <w:t>5.14. В графе 14 строке 01 указываются постоянно или сезонно действующие курсы, которые не вошли в предыдущие графы.</w:t>
      </w:r>
    </w:p>
    <w:p w:rsidR="004C7393" w:rsidRDefault="004C7393" w:rsidP="004C7393">
      <w:pPr>
        <w:shd w:val="clear" w:color="auto" w:fill="FFFFFF"/>
        <w:ind w:firstLine="709"/>
        <w:jc w:val="both"/>
      </w:pPr>
    </w:p>
    <w:p w:rsidR="004C7393" w:rsidRPr="009E3567" w:rsidRDefault="004C7393" w:rsidP="004C7393">
      <w:pPr>
        <w:shd w:val="clear" w:color="auto" w:fill="FFFFFF"/>
        <w:ind w:firstLine="709"/>
        <w:jc w:val="both"/>
      </w:pPr>
      <w:r w:rsidRPr="009E3567">
        <w:t>5.15. Строки 02, 03, 04 всех граф заполняются на основе данных журналов учета. В строке 02 выделяются сведения о клубных формированиях из общего числа клубных формирований графы 01 исключительно для детей. В строке 03 выделяются сведения об участниках клубных формирований, в строку 04 вносятся сведения о детях.</w:t>
      </w:r>
    </w:p>
    <w:p w:rsidR="004C7393" w:rsidRDefault="004C7393" w:rsidP="004C7393">
      <w:pPr>
        <w:shd w:val="clear" w:color="auto" w:fill="FFFFFF"/>
        <w:ind w:firstLine="709"/>
        <w:jc w:val="both"/>
      </w:pPr>
    </w:p>
    <w:p w:rsidR="004C7393" w:rsidRPr="009E3567" w:rsidRDefault="004C7393" w:rsidP="004C7393">
      <w:pPr>
        <w:shd w:val="clear" w:color="auto" w:fill="FFFFFF"/>
        <w:ind w:firstLine="709"/>
        <w:jc w:val="both"/>
      </w:pPr>
      <w:r w:rsidRPr="009E3567">
        <w:t xml:space="preserve">5.16. В графу 15 строку 03 вносятся сведения о мастерах прикладного творчества: гончарство, вышивка, резьба по дереву, ткачество, </w:t>
      </w:r>
      <w:proofErr w:type="spellStart"/>
      <w:r w:rsidRPr="009E3567">
        <w:t>лозоплетение</w:t>
      </w:r>
      <w:proofErr w:type="spellEnd"/>
      <w:r w:rsidRPr="009E3567">
        <w:t>, керамика, декоративная роспись, художественная обработка металла и камня, другие виды искусства и самодеятельных художников (живопись, графика и т. д.), которые работают в клубных учреждениях.</w:t>
      </w:r>
    </w:p>
    <w:p w:rsidR="004C7393" w:rsidRDefault="004C7393" w:rsidP="004C7393">
      <w:pPr>
        <w:shd w:val="clear" w:color="auto" w:fill="FFFFFF"/>
        <w:ind w:firstLine="709"/>
        <w:jc w:val="both"/>
      </w:pPr>
    </w:p>
    <w:p w:rsidR="004C7393" w:rsidRDefault="004C7393" w:rsidP="004C7393">
      <w:pPr>
        <w:shd w:val="clear" w:color="auto" w:fill="FFFFFF"/>
        <w:ind w:firstLine="709"/>
        <w:jc w:val="both"/>
      </w:pPr>
      <w:r w:rsidRPr="009E3567">
        <w:t xml:space="preserve">5.17. Из графы 3 в строки 05, 06 вносятся данные о количестве коллективов художественного творчества, которые имеют звание «народный» для взрослых и </w:t>
      </w:r>
    </w:p>
    <w:p w:rsidR="004C7393" w:rsidRDefault="004C7393" w:rsidP="004C7393">
      <w:pPr>
        <w:shd w:val="clear" w:color="auto" w:fill="FFFFFF"/>
        <w:jc w:val="right"/>
      </w:pPr>
      <w:r w:rsidRPr="0043209E">
        <w:lastRenderedPageBreak/>
        <w:t xml:space="preserve">Продолжение Приложения </w:t>
      </w:r>
      <w:r>
        <w:t>15</w:t>
      </w:r>
    </w:p>
    <w:p w:rsidR="004C7393" w:rsidRDefault="004C7393" w:rsidP="004C7393">
      <w:pPr>
        <w:shd w:val="clear" w:color="auto" w:fill="FFFFFF"/>
        <w:jc w:val="right"/>
      </w:pPr>
    </w:p>
    <w:p w:rsidR="004C7393" w:rsidRPr="009E3567" w:rsidRDefault="004C7393" w:rsidP="004C7393">
      <w:pPr>
        <w:shd w:val="clear" w:color="auto" w:fill="FFFFFF"/>
        <w:jc w:val="both"/>
      </w:pPr>
      <w:r w:rsidRPr="009E3567">
        <w:t>«образцовый» для детей, а из графы 15 в строку 05 – данные о почетных званиях мастеров художественного и декоративно-прикладного искусства.</w:t>
      </w:r>
    </w:p>
    <w:p w:rsidR="004C7393" w:rsidRDefault="004C7393" w:rsidP="004C7393">
      <w:pPr>
        <w:shd w:val="clear" w:color="auto" w:fill="FFFFFF"/>
        <w:jc w:val="center"/>
        <w:outlineLvl w:val="2"/>
        <w:rPr>
          <w:b/>
          <w:bCs/>
        </w:rPr>
      </w:pPr>
    </w:p>
    <w:p w:rsidR="004C7393" w:rsidRDefault="004C7393" w:rsidP="004C7393">
      <w:pPr>
        <w:shd w:val="clear" w:color="auto" w:fill="FFFFFF"/>
        <w:jc w:val="center"/>
        <w:outlineLvl w:val="2"/>
        <w:rPr>
          <w:b/>
          <w:bCs/>
        </w:rPr>
      </w:pPr>
    </w:p>
    <w:p w:rsidR="004C7393" w:rsidRPr="009E3567" w:rsidRDefault="004C7393" w:rsidP="004C7393">
      <w:pPr>
        <w:shd w:val="clear" w:color="auto" w:fill="FFFFFF"/>
        <w:jc w:val="center"/>
        <w:outlineLvl w:val="2"/>
        <w:rPr>
          <w:b/>
          <w:bCs/>
        </w:rPr>
      </w:pPr>
      <w:r w:rsidRPr="009E3567">
        <w:rPr>
          <w:b/>
          <w:bCs/>
        </w:rPr>
        <w:t>6. Заполнение раздела 4</w:t>
      </w:r>
    </w:p>
    <w:p w:rsidR="004C7393" w:rsidRPr="009E3567" w:rsidRDefault="004C7393" w:rsidP="004C7393">
      <w:pPr>
        <w:shd w:val="clear" w:color="auto" w:fill="FFFFFF"/>
        <w:jc w:val="center"/>
        <w:outlineLvl w:val="2"/>
        <w:rPr>
          <w:b/>
          <w:bCs/>
        </w:rPr>
      </w:pPr>
      <w:r w:rsidRPr="009E3567">
        <w:rPr>
          <w:b/>
          <w:bCs/>
        </w:rPr>
        <w:t>«Культурно-массовые мероприятия»</w:t>
      </w:r>
    </w:p>
    <w:p w:rsidR="004C7393" w:rsidRPr="009E3567" w:rsidRDefault="004C7393" w:rsidP="004C7393">
      <w:pPr>
        <w:shd w:val="clear" w:color="auto" w:fill="FFFFFF"/>
        <w:jc w:val="center"/>
        <w:outlineLvl w:val="2"/>
        <w:rPr>
          <w:b/>
          <w:bCs/>
        </w:rPr>
      </w:pPr>
    </w:p>
    <w:p w:rsidR="004C7393" w:rsidRPr="009E3567" w:rsidRDefault="004C7393" w:rsidP="004C7393">
      <w:pPr>
        <w:shd w:val="clear" w:color="auto" w:fill="FFFFFF"/>
        <w:ind w:firstLine="709"/>
        <w:jc w:val="both"/>
      </w:pPr>
      <w:r w:rsidRPr="009E3567">
        <w:t xml:space="preserve">6.1. В раздел вносятся сведения в соответствии с графами </w:t>
      </w:r>
      <w:proofErr w:type="spellStart"/>
      <w:r w:rsidRPr="009E3567">
        <w:t>форми</w:t>
      </w:r>
      <w:proofErr w:type="spellEnd"/>
      <w:r w:rsidRPr="009E3567">
        <w:t xml:space="preserve"> отчетности о культурно-массовых мероприятиях, которые проводились клубным учреждением в течение всего года.</w:t>
      </w:r>
    </w:p>
    <w:p w:rsidR="004C7393" w:rsidRDefault="004C7393" w:rsidP="004C7393">
      <w:pPr>
        <w:shd w:val="clear" w:color="auto" w:fill="FFFFFF"/>
        <w:ind w:firstLine="709"/>
        <w:jc w:val="both"/>
      </w:pPr>
    </w:p>
    <w:p w:rsidR="004C7393" w:rsidRPr="009E3567" w:rsidRDefault="004C7393" w:rsidP="004C7393">
      <w:pPr>
        <w:shd w:val="clear" w:color="auto" w:fill="FFFFFF"/>
        <w:ind w:firstLine="709"/>
        <w:jc w:val="both"/>
      </w:pPr>
      <w:r w:rsidRPr="009E3567">
        <w:t>6.2. В графу 1 строку 01 вносятся сведения о культурно-массовых и развлекательных мероприятиях (тематические массовые мероприятия, театрализованные и обрядовые праздники, фестивали, конференции, лекции, семинары, мероприятия профессионального и любительского характера).</w:t>
      </w:r>
    </w:p>
    <w:p w:rsidR="004C7393" w:rsidRDefault="004C7393" w:rsidP="004C7393">
      <w:pPr>
        <w:shd w:val="clear" w:color="auto" w:fill="FFFFFF"/>
        <w:ind w:firstLine="709"/>
        <w:jc w:val="both"/>
      </w:pPr>
    </w:p>
    <w:p w:rsidR="004C7393" w:rsidRPr="009E3567" w:rsidRDefault="004C7393" w:rsidP="004C7393">
      <w:pPr>
        <w:shd w:val="clear" w:color="auto" w:fill="FFFFFF"/>
        <w:ind w:firstLine="709"/>
        <w:jc w:val="both"/>
      </w:pPr>
      <w:r w:rsidRPr="009E3567">
        <w:t xml:space="preserve">6.3. В графу 5 строку 01 вносятся сведения о спортивно-массовых мероприятиях, </w:t>
      </w:r>
      <w:proofErr w:type="spellStart"/>
      <w:r w:rsidRPr="009E3567">
        <w:t>дискотекках</w:t>
      </w:r>
      <w:proofErr w:type="spellEnd"/>
      <w:r w:rsidRPr="009E3567">
        <w:t>, экскурсиях, туристических поездках.</w:t>
      </w:r>
    </w:p>
    <w:p w:rsidR="004C7393" w:rsidRDefault="004C7393" w:rsidP="004C7393">
      <w:pPr>
        <w:shd w:val="clear" w:color="auto" w:fill="FFFFFF"/>
        <w:ind w:firstLine="709"/>
        <w:jc w:val="both"/>
      </w:pPr>
    </w:p>
    <w:p w:rsidR="004C7393" w:rsidRPr="009E3567" w:rsidRDefault="004C7393" w:rsidP="004C7393">
      <w:pPr>
        <w:shd w:val="clear" w:color="auto" w:fill="FFFFFF"/>
        <w:ind w:firstLine="709"/>
        <w:jc w:val="both"/>
      </w:pPr>
      <w:r w:rsidRPr="009E3567">
        <w:t>6.4. В графу 6 вносится сумма культурно-массовых мероприятий из граф 1–5.</w:t>
      </w:r>
    </w:p>
    <w:p w:rsidR="004C7393" w:rsidRDefault="004C7393" w:rsidP="004C7393">
      <w:pPr>
        <w:shd w:val="clear" w:color="auto" w:fill="FFFFFF"/>
        <w:jc w:val="center"/>
        <w:outlineLvl w:val="2"/>
        <w:rPr>
          <w:b/>
          <w:bCs/>
        </w:rPr>
      </w:pPr>
    </w:p>
    <w:p w:rsidR="004C7393" w:rsidRDefault="004C7393" w:rsidP="004C7393">
      <w:pPr>
        <w:numPr>
          <w:ilvl w:val="0"/>
          <w:numId w:val="1"/>
        </w:numPr>
        <w:shd w:val="clear" w:color="auto" w:fill="FFFFFF"/>
        <w:jc w:val="center"/>
        <w:outlineLvl w:val="2"/>
        <w:rPr>
          <w:b/>
          <w:bCs/>
        </w:rPr>
      </w:pPr>
      <w:r w:rsidRPr="009E3567">
        <w:rPr>
          <w:b/>
          <w:bCs/>
        </w:rPr>
        <w:t>Заполнение раздела 5</w:t>
      </w:r>
    </w:p>
    <w:p w:rsidR="004C7393" w:rsidRPr="009E3567" w:rsidRDefault="004C7393" w:rsidP="004C7393">
      <w:pPr>
        <w:shd w:val="clear" w:color="auto" w:fill="FFFFFF"/>
        <w:ind w:left="1069"/>
        <w:jc w:val="center"/>
        <w:outlineLvl w:val="2"/>
        <w:rPr>
          <w:b/>
          <w:bCs/>
        </w:rPr>
      </w:pPr>
      <w:r>
        <w:rPr>
          <w:b/>
          <w:bCs/>
        </w:rPr>
        <w:t>«</w:t>
      </w:r>
      <w:r w:rsidRPr="009E3567">
        <w:rPr>
          <w:b/>
          <w:bCs/>
        </w:rPr>
        <w:t>Группа по оплате</w:t>
      </w:r>
      <w:r>
        <w:rPr>
          <w:b/>
          <w:bCs/>
        </w:rPr>
        <w:t xml:space="preserve"> труда и численность работников»</w:t>
      </w:r>
    </w:p>
    <w:p w:rsidR="004C7393" w:rsidRPr="009E3567" w:rsidRDefault="004C7393" w:rsidP="004C7393">
      <w:pPr>
        <w:shd w:val="clear" w:color="auto" w:fill="FFFFFF"/>
        <w:jc w:val="center"/>
        <w:outlineLvl w:val="2"/>
        <w:rPr>
          <w:b/>
          <w:bCs/>
        </w:rPr>
      </w:pPr>
    </w:p>
    <w:p w:rsidR="004C7393" w:rsidRPr="009E3567" w:rsidRDefault="004C7393" w:rsidP="004C7393">
      <w:pPr>
        <w:shd w:val="clear" w:color="auto" w:fill="FFFFFF"/>
        <w:ind w:firstLine="709"/>
        <w:jc w:val="both"/>
      </w:pPr>
      <w:r w:rsidRPr="009E3567">
        <w:t>7.1. В графах 1 - 4 приводятся данные клубных учреждений соответствующей группы по оплате труда.</w:t>
      </w:r>
    </w:p>
    <w:p w:rsidR="004C7393" w:rsidRDefault="004C7393" w:rsidP="004C7393">
      <w:pPr>
        <w:shd w:val="clear" w:color="auto" w:fill="FFFFFF"/>
        <w:ind w:firstLine="709"/>
        <w:jc w:val="both"/>
      </w:pPr>
    </w:p>
    <w:p w:rsidR="004C7393" w:rsidRPr="009E3567" w:rsidRDefault="004C7393" w:rsidP="004C7393">
      <w:pPr>
        <w:shd w:val="clear" w:color="auto" w:fill="FFFFFF"/>
        <w:ind w:firstLine="709"/>
        <w:jc w:val="both"/>
      </w:pPr>
      <w:r w:rsidRPr="009E3567">
        <w:t>7.2.  В графе  5 отображаются данные клубных учреждений, которые находятся за группой.</w:t>
      </w:r>
    </w:p>
    <w:p w:rsidR="004C7393" w:rsidRDefault="004C7393" w:rsidP="004C7393">
      <w:pPr>
        <w:shd w:val="clear" w:color="auto" w:fill="FFFFFF"/>
        <w:ind w:firstLine="709"/>
        <w:jc w:val="both"/>
      </w:pPr>
    </w:p>
    <w:p w:rsidR="004C7393" w:rsidRPr="009E3567" w:rsidRDefault="004C7393" w:rsidP="004C7393">
      <w:pPr>
        <w:shd w:val="clear" w:color="auto" w:fill="FFFFFF"/>
        <w:ind w:firstLine="709"/>
        <w:jc w:val="both"/>
      </w:pPr>
      <w:r w:rsidRPr="009E3567">
        <w:t>7.3. В графе 6 указываются данные о работниках клубных учреждений, которые работали на момент составления отчета.</w:t>
      </w:r>
    </w:p>
    <w:p w:rsidR="004C7393" w:rsidRDefault="004C7393" w:rsidP="004C7393">
      <w:pPr>
        <w:shd w:val="clear" w:color="auto" w:fill="FFFFFF"/>
        <w:ind w:firstLine="709"/>
        <w:jc w:val="both"/>
      </w:pPr>
    </w:p>
    <w:p w:rsidR="004C7393" w:rsidRPr="009E3567" w:rsidRDefault="004C7393" w:rsidP="004C7393">
      <w:pPr>
        <w:shd w:val="clear" w:color="auto" w:fill="FFFFFF"/>
        <w:ind w:firstLine="709"/>
        <w:jc w:val="both"/>
      </w:pPr>
      <w:r w:rsidRPr="009E3567">
        <w:t xml:space="preserve">7.4. В графу 7 вносятся данные о работниках, которые </w:t>
      </w:r>
      <w:proofErr w:type="spellStart"/>
      <w:r w:rsidRPr="009E3567">
        <w:t>финансируютсмя</w:t>
      </w:r>
      <w:proofErr w:type="spellEnd"/>
      <w:r w:rsidRPr="009E3567">
        <w:t xml:space="preserve"> за счет средств соответствующего бюджета.</w:t>
      </w:r>
    </w:p>
    <w:p w:rsidR="004C7393" w:rsidRDefault="004C7393" w:rsidP="004C7393">
      <w:pPr>
        <w:shd w:val="clear" w:color="auto" w:fill="FFFFFF"/>
        <w:ind w:firstLine="709"/>
        <w:jc w:val="both"/>
      </w:pPr>
    </w:p>
    <w:p w:rsidR="004C7393" w:rsidRPr="009E3567" w:rsidRDefault="004C7393" w:rsidP="004C7393">
      <w:pPr>
        <w:shd w:val="clear" w:color="auto" w:fill="FFFFFF"/>
        <w:ind w:firstLine="709"/>
        <w:jc w:val="both"/>
      </w:pPr>
      <w:r w:rsidRPr="009E3567">
        <w:t>7.5. В графе 8 приводятся данные о работниках из графы 6, которые осуществляют культурно-просветительскую деятельность (директор, художественный руководитель, режиссер, балетмейстер, художник, хормейстер, дирижер, методист, руководитель коллектива и др.).</w:t>
      </w:r>
    </w:p>
    <w:p w:rsidR="004C7393" w:rsidRDefault="004C7393" w:rsidP="004C7393">
      <w:pPr>
        <w:shd w:val="clear" w:color="auto" w:fill="FFFFFF"/>
        <w:ind w:firstLine="709"/>
        <w:jc w:val="both"/>
      </w:pPr>
    </w:p>
    <w:p w:rsidR="004C7393" w:rsidRPr="009E3567" w:rsidRDefault="004C7393" w:rsidP="004C7393">
      <w:pPr>
        <w:shd w:val="clear" w:color="auto" w:fill="FFFFFF"/>
        <w:ind w:firstLine="709"/>
        <w:jc w:val="both"/>
      </w:pPr>
      <w:r w:rsidRPr="009E3567">
        <w:t>7.6. В графах 10, 11, 12 отображается количество сотрудников, которые имеют высшее образование.</w:t>
      </w:r>
    </w:p>
    <w:p w:rsidR="004C7393" w:rsidRDefault="004C7393" w:rsidP="004C7393">
      <w:pPr>
        <w:shd w:val="clear" w:color="auto" w:fill="FFFFFF"/>
        <w:ind w:firstLine="709"/>
        <w:jc w:val="both"/>
      </w:pPr>
    </w:p>
    <w:p w:rsidR="004C7393" w:rsidRPr="009E3567" w:rsidRDefault="004C7393" w:rsidP="004C7393">
      <w:pPr>
        <w:shd w:val="clear" w:color="auto" w:fill="FFFFFF"/>
        <w:ind w:firstLine="709"/>
        <w:jc w:val="both"/>
      </w:pPr>
      <w:r w:rsidRPr="009E3567">
        <w:t>7.7.  В графе 10 из графы 8 выделяется численность сотрудников, которые имеют полное высшее образование с образовательно-квалификационным уровнем "специалист" или "магистр".</w:t>
      </w:r>
    </w:p>
    <w:p w:rsidR="004C7393" w:rsidRDefault="004C7393" w:rsidP="004C7393">
      <w:pPr>
        <w:shd w:val="clear" w:color="auto" w:fill="FFFFFF"/>
        <w:ind w:firstLine="709"/>
        <w:jc w:val="both"/>
      </w:pPr>
    </w:p>
    <w:p w:rsidR="004C7393" w:rsidRPr="009E3567" w:rsidRDefault="004C7393" w:rsidP="004C7393">
      <w:pPr>
        <w:shd w:val="clear" w:color="auto" w:fill="FFFFFF"/>
        <w:ind w:firstLine="709"/>
        <w:jc w:val="both"/>
      </w:pPr>
      <w:r w:rsidRPr="009E3567">
        <w:t xml:space="preserve">7.8. В графе 11 из </w:t>
      </w:r>
      <w:proofErr w:type="spellStart"/>
      <w:r w:rsidRPr="009E3567">
        <w:t>гшрафы</w:t>
      </w:r>
      <w:proofErr w:type="spellEnd"/>
      <w:r w:rsidRPr="009E3567">
        <w:t xml:space="preserve"> 8 определяется количество сотрудников, которые имеют базовое высшее образование с образовательно-квалификационным уровнем "бакалавр".</w:t>
      </w:r>
    </w:p>
    <w:p w:rsidR="004C7393" w:rsidRDefault="004C7393" w:rsidP="004C7393">
      <w:pPr>
        <w:shd w:val="clear" w:color="auto" w:fill="FFFFFF"/>
        <w:ind w:firstLine="709"/>
        <w:jc w:val="right"/>
      </w:pPr>
      <w:r w:rsidRPr="0043209E">
        <w:lastRenderedPageBreak/>
        <w:t xml:space="preserve">Продолжение Приложения </w:t>
      </w:r>
      <w:r>
        <w:t>15</w:t>
      </w:r>
    </w:p>
    <w:p w:rsidR="004C7393" w:rsidRDefault="004C7393" w:rsidP="004C7393">
      <w:pPr>
        <w:shd w:val="clear" w:color="auto" w:fill="FFFFFF"/>
        <w:ind w:firstLine="709"/>
        <w:jc w:val="both"/>
      </w:pPr>
    </w:p>
    <w:p w:rsidR="004C7393" w:rsidRPr="009E3567" w:rsidRDefault="004C7393" w:rsidP="004C7393">
      <w:pPr>
        <w:shd w:val="clear" w:color="auto" w:fill="FFFFFF"/>
        <w:ind w:firstLine="709"/>
        <w:jc w:val="both"/>
      </w:pPr>
      <w:r w:rsidRPr="009E3567">
        <w:t>7.9. В графе 12 из графы 8 выделяется количество сотрудников, которые имеют среднее профессиональное образование с образовательно-квалификационным уровнем "младший специалист".</w:t>
      </w:r>
    </w:p>
    <w:p w:rsidR="004C7393" w:rsidRDefault="004C7393" w:rsidP="004C7393">
      <w:pPr>
        <w:shd w:val="clear" w:color="auto" w:fill="FFFFFF"/>
        <w:ind w:firstLine="709"/>
        <w:jc w:val="both"/>
      </w:pPr>
    </w:p>
    <w:p w:rsidR="004C7393" w:rsidRPr="009E3567" w:rsidRDefault="004C7393" w:rsidP="004C7393">
      <w:pPr>
        <w:shd w:val="clear" w:color="auto" w:fill="FFFFFF"/>
        <w:ind w:firstLine="709"/>
        <w:jc w:val="both"/>
      </w:pPr>
      <w:r w:rsidRPr="009E3567">
        <w:t>7.10. В графе 13 из графы 8 выделяется количество сотрудников, которые работают в отрасли свыше 5 лет.</w:t>
      </w:r>
    </w:p>
    <w:p w:rsidR="004C7393" w:rsidRPr="009E3567" w:rsidRDefault="004C7393" w:rsidP="004C7393">
      <w:pPr>
        <w:shd w:val="clear" w:color="auto" w:fill="FFFFFF"/>
        <w:jc w:val="both"/>
      </w:pPr>
      <w:bookmarkStart w:id="0" w:name="_GoBack"/>
      <w:bookmarkEnd w:id="0"/>
    </w:p>
    <w:sectPr w:rsidR="004C7393" w:rsidRPr="009E3567" w:rsidSect="004241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75BF7"/>
    <w:multiLevelType w:val="multilevel"/>
    <w:tmpl w:val="5D54EF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75D1D96"/>
    <w:multiLevelType w:val="hybridMultilevel"/>
    <w:tmpl w:val="7CDC9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95DFB"/>
    <w:multiLevelType w:val="hybridMultilevel"/>
    <w:tmpl w:val="9AB0E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93"/>
    <w:rsid w:val="00424190"/>
    <w:rsid w:val="004C7393"/>
    <w:rsid w:val="006D673A"/>
    <w:rsid w:val="00761093"/>
    <w:rsid w:val="00B1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7393"/>
    <w:pPr>
      <w:ind w:left="708"/>
    </w:pPr>
  </w:style>
  <w:style w:type="character" w:customStyle="1" w:styleId="hps">
    <w:name w:val="hps"/>
    <w:basedOn w:val="a0"/>
    <w:rsid w:val="004C7393"/>
  </w:style>
  <w:style w:type="paragraph" w:styleId="a4">
    <w:name w:val="Title"/>
    <w:basedOn w:val="a"/>
    <w:link w:val="a5"/>
    <w:uiPriority w:val="99"/>
    <w:qFormat/>
    <w:rsid w:val="004C7393"/>
    <w:pPr>
      <w:jc w:val="center"/>
    </w:pPr>
    <w:rPr>
      <w:b/>
      <w:sz w:val="32"/>
      <w:szCs w:val="20"/>
      <w:lang w:val="uk-UA"/>
    </w:rPr>
  </w:style>
  <w:style w:type="character" w:customStyle="1" w:styleId="a5">
    <w:name w:val="Название Знак"/>
    <w:basedOn w:val="a0"/>
    <w:link w:val="a4"/>
    <w:uiPriority w:val="99"/>
    <w:rsid w:val="004C7393"/>
    <w:rPr>
      <w:rFonts w:ascii="Times New Roman" w:eastAsia="Times New Roman" w:hAnsi="Times New Roman" w:cs="Times New Roman"/>
      <w:b/>
      <w:sz w:val="32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7393"/>
    <w:pPr>
      <w:ind w:left="708"/>
    </w:pPr>
  </w:style>
  <w:style w:type="character" w:customStyle="1" w:styleId="hps">
    <w:name w:val="hps"/>
    <w:basedOn w:val="a0"/>
    <w:rsid w:val="004C7393"/>
  </w:style>
  <w:style w:type="paragraph" w:styleId="a4">
    <w:name w:val="Title"/>
    <w:basedOn w:val="a"/>
    <w:link w:val="a5"/>
    <w:uiPriority w:val="99"/>
    <w:qFormat/>
    <w:rsid w:val="004C7393"/>
    <w:pPr>
      <w:jc w:val="center"/>
    </w:pPr>
    <w:rPr>
      <w:b/>
      <w:sz w:val="32"/>
      <w:szCs w:val="20"/>
      <w:lang w:val="uk-UA"/>
    </w:rPr>
  </w:style>
  <w:style w:type="character" w:customStyle="1" w:styleId="a5">
    <w:name w:val="Название Знак"/>
    <w:basedOn w:val="a0"/>
    <w:link w:val="a4"/>
    <w:uiPriority w:val="99"/>
    <w:rsid w:val="004C7393"/>
    <w:rPr>
      <w:rFonts w:ascii="Times New Roman" w:eastAsia="Times New Roman" w:hAnsi="Times New Roman" w:cs="Times New Roman"/>
      <w:b/>
      <w:sz w:val="32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3</cp:revision>
  <dcterms:created xsi:type="dcterms:W3CDTF">2017-07-12T06:21:00Z</dcterms:created>
  <dcterms:modified xsi:type="dcterms:W3CDTF">2017-07-18T08:33:00Z</dcterms:modified>
</cp:coreProperties>
</file>